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84" w:rsidRDefault="0085157E" w:rsidP="006420AC">
      <w:pPr>
        <w:pStyle w:val="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7139A" wp14:editId="42880304">
                <wp:simplePos x="0" y="0"/>
                <wp:positionH relativeFrom="page">
                  <wp:posOffset>628015</wp:posOffset>
                </wp:positionH>
                <wp:positionV relativeFrom="paragraph">
                  <wp:posOffset>312420</wp:posOffset>
                </wp:positionV>
                <wp:extent cx="5895227" cy="176339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227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D85" w:rsidRPr="0098739A" w:rsidRDefault="00D10D85" w:rsidP="00D10D85">
                            <w:pPr>
                              <w:spacing w:after="0" w:line="240" w:lineRule="auto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 xml:space="preserve">Инвестиционный обзор </w:t>
                            </w:r>
                            <w:r w:rsidRPr="0098739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>муниципального образования</w:t>
                            </w:r>
                          </w:p>
                          <w:p w:rsidR="00D10D85" w:rsidRPr="0098739A" w:rsidRDefault="00D10D85" w:rsidP="00D10D85">
                            <w:pPr>
                              <w:spacing w:after="0" w:line="240" w:lineRule="auto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98739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>город Краснодар</w:t>
                            </w:r>
                          </w:p>
                          <w:p w:rsidR="00683F95" w:rsidRPr="00BE126B" w:rsidRDefault="00683F95" w:rsidP="00683F95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404040" w:themeColor="text1" w:themeTint="BF"/>
                                <w:sz w:val="9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7139A" id="Прямоугольник 3" o:spid="_x0000_s1026" style="position:absolute;margin-left:49.45pt;margin-top:24.6pt;width:464.2pt;height:1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" filled="f" stroked="f" strokeweight="1pt">
                <v:textbox>
                  <w:txbxContent>
                    <w:p w:rsidR="00D10D85" w:rsidRPr="0098739A" w:rsidRDefault="00D10D85" w:rsidP="00D10D85">
                      <w:pPr>
                        <w:spacing w:after="0" w:line="240" w:lineRule="auto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 xml:space="preserve">Инвестиционный обзор </w:t>
                      </w:r>
                      <w:r w:rsidRPr="0098739A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>муниципального образования</w:t>
                      </w:r>
                    </w:p>
                    <w:p w:rsidR="00D10D85" w:rsidRPr="0098739A" w:rsidRDefault="00D10D85" w:rsidP="00D10D85">
                      <w:pPr>
                        <w:spacing w:after="0" w:line="240" w:lineRule="auto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</w:pPr>
                      <w:r w:rsidRPr="0098739A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>город Краснодар</w:t>
                      </w:r>
                    </w:p>
                    <w:p w:rsidR="00683F95" w:rsidRPr="00BE126B" w:rsidRDefault="00683F95" w:rsidP="00683F95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404040" w:themeColor="text1" w:themeTint="BF"/>
                          <w:sz w:val="9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2767B" w:rsidRPr="00E56091"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76E884E5" wp14:editId="513F3A3B">
            <wp:simplePos x="0" y="0"/>
            <wp:positionH relativeFrom="page">
              <wp:align>right</wp:align>
            </wp:positionH>
            <wp:positionV relativeFrom="paragraph">
              <wp:posOffset>-900089</wp:posOffset>
            </wp:positionV>
            <wp:extent cx="7550717" cy="10680612"/>
            <wp:effectExtent l="0" t="0" r="0" b="6985"/>
            <wp:wrapNone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17" cy="1068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7F8" w:rsidRDefault="001557F8"/>
    <w:p w:rsidR="001557F8" w:rsidRDefault="001557F8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>
      <w:pPr>
        <w:rPr>
          <w:lang w:val="ru-RU"/>
        </w:rPr>
      </w:pPr>
    </w:p>
    <w:p w:rsidR="00045F46" w:rsidRDefault="00045F46">
      <w:pPr>
        <w:rPr>
          <w:lang w:val="ru-RU"/>
        </w:rPr>
      </w:pPr>
    </w:p>
    <w:p w:rsidR="00045F46" w:rsidRDefault="00045F46">
      <w:pPr>
        <w:rPr>
          <w:lang w:val="ru-RU"/>
        </w:rPr>
      </w:pPr>
    </w:p>
    <w:p w:rsidR="00045F46" w:rsidRPr="00045F46" w:rsidRDefault="00D10D85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5382A" wp14:editId="1DF869D8">
                <wp:simplePos x="0" y="0"/>
                <wp:positionH relativeFrom="page">
                  <wp:posOffset>308758</wp:posOffset>
                </wp:positionH>
                <wp:positionV relativeFrom="paragraph">
                  <wp:posOffset>349332</wp:posOffset>
                </wp:positionV>
                <wp:extent cx="3294380" cy="149357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49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D85" w:rsidRPr="00D10D85" w:rsidRDefault="00D10D85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 w:rsidRPr="00D10D85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по итогам </w:t>
                            </w:r>
                          </w:p>
                          <w:p w:rsidR="003B5DE2" w:rsidRDefault="003B5DE2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1 квартала </w:t>
                            </w:r>
                          </w:p>
                          <w:p w:rsidR="00D10D85" w:rsidRPr="00D10D85" w:rsidRDefault="003B5DE2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>2022</w:t>
                            </w:r>
                            <w:r w:rsidR="00D10D85" w:rsidRPr="00D10D85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 года </w:t>
                            </w:r>
                          </w:p>
                          <w:p w:rsidR="00AC4E84" w:rsidRPr="00BE126B" w:rsidRDefault="00AC4E84" w:rsidP="00AC4E84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404040" w:themeColor="text1" w:themeTint="BF"/>
                                <w:sz w:val="3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382A" id="Прямоугольник 8" o:spid="_x0000_s1027" style="position:absolute;margin-left:24.3pt;margin-top:27.5pt;width:259.4pt;height:11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" filled="f" stroked="f" strokeweight="1pt">
                <v:textbox>
                  <w:txbxContent>
                    <w:p w:rsidR="00D10D85" w:rsidRPr="00D10D85" w:rsidRDefault="00D10D85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 w:rsidRPr="00D10D85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по итогам </w:t>
                      </w:r>
                    </w:p>
                    <w:p w:rsidR="003B5DE2" w:rsidRDefault="003B5DE2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1 квартала </w:t>
                      </w:r>
                    </w:p>
                    <w:p w:rsidR="00D10D85" w:rsidRPr="00D10D85" w:rsidRDefault="003B5DE2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>2022</w:t>
                      </w:r>
                      <w:r w:rsidR="00D10D85" w:rsidRPr="00D10D85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 года </w:t>
                      </w:r>
                    </w:p>
                    <w:p w:rsidR="00AC4E84" w:rsidRPr="00BE126B" w:rsidRDefault="00AC4E84" w:rsidP="00AC4E84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404040" w:themeColor="text1" w:themeTint="BF"/>
                          <w:sz w:val="3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C4E84" w:rsidRDefault="00AC4E84"/>
    <w:p w:rsidR="00AC4E84" w:rsidRDefault="00AC4E84"/>
    <w:p w:rsidR="00AC4E84" w:rsidRDefault="00AC4E84"/>
    <w:p w:rsidR="00AC4E84" w:rsidRPr="009E047C" w:rsidRDefault="00AC4E84">
      <w:pPr>
        <w:rPr>
          <w:i/>
        </w:rPr>
      </w:pPr>
    </w:p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7E39F9" w:rsidRPr="005E083A" w:rsidRDefault="007E39F9" w:rsidP="007E39F9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08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Общая характеристика инвестиций</w:t>
      </w:r>
    </w:p>
    <w:p w:rsidR="007E39F9" w:rsidRPr="005E083A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39F9" w:rsidRPr="005E083A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39F9" w:rsidRPr="005E083A" w:rsidRDefault="007E39F9" w:rsidP="00AD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итогам 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>1 кв. 2022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года, в соответствии с представленными данным Управления Федеральной службы Государственной статистики по Краснодарскому краю и республике Адыгея </w:t>
      </w:r>
      <w:proofErr w:type="spellStart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Краснодарстата</w:t>
      </w:r>
      <w:proofErr w:type="spellEnd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Краснодарстата</w:t>
      </w:r>
      <w:proofErr w:type="spellEnd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объём инвестиций в основной капитал на территории муниципального образования город Краснодар по кругу средних и крупных 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предприятий составил </w:t>
      </w:r>
      <w:r w:rsidR="003B5DE2">
        <w:rPr>
          <w:rFonts w:ascii="Times New Roman" w:eastAsia="Calibri" w:hAnsi="Times New Roman" w:cs="Times New Roman"/>
          <w:b/>
          <w:sz w:val="28"/>
          <w:szCs w:val="28"/>
          <w:lang w:val="ru-RU"/>
        </w:rPr>
        <w:t>19,4</w:t>
      </w:r>
      <w:r w:rsidRPr="00716E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млрд руб.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или </w:t>
      </w:r>
      <w:r w:rsidR="003B5DE2">
        <w:rPr>
          <w:rFonts w:ascii="Times New Roman" w:eastAsia="Calibri" w:hAnsi="Times New Roman" w:cs="Times New Roman"/>
          <w:b/>
          <w:sz w:val="28"/>
          <w:szCs w:val="28"/>
          <w:lang w:val="ru-RU"/>
        </w:rPr>
        <w:t>105,6</w:t>
      </w:r>
      <w:r w:rsidRPr="00716E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соответствующим данным за предшествующий год.</w:t>
      </w:r>
    </w:p>
    <w:p w:rsidR="007E39F9" w:rsidRPr="005E083A" w:rsidRDefault="007E39F9" w:rsidP="00AD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На территории Краснодарского края объем инвестиций за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кв.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65494">
        <w:rPr>
          <w:rFonts w:ascii="Times New Roman" w:eastAsia="Calibri" w:hAnsi="Times New Roman" w:cs="Times New Roman"/>
          <w:sz w:val="28"/>
          <w:szCs w:val="28"/>
          <w:lang w:val="ru-RU"/>
        </w:rPr>
        <w:t>2021 год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составил 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>72,8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млрд руб., при этом краевой темп роста по отношению к результату за 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соответствующий </w:t>
      </w:r>
      <w:r w:rsidR="000D53AC"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>период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прошлого года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 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>124,2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%. Инвестиции муниципального образования город Краснодар в </w:t>
      </w:r>
      <w:proofErr w:type="spellStart"/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>общекраевом</w:t>
      </w:r>
      <w:proofErr w:type="spellEnd"/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объёме инвестиционных вложений 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составляют 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>26,6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занимают 1 место среди городских округов и муниципальных районов Краснодарского края.  </w:t>
      </w:r>
    </w:p>
    <w:p w:rsidR="007E39F9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24E0" w:rsidRPr="005E083A" w:rsidRDefault="008924E0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39F9" w:rsidRPr="005E083A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5E0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Городские округа и муниципальные районы   Краснодарского края с наибольшим объемом инвестиций, млн. руб.</w:t>
      </w:r>
    </w:p>
    <w:p w:rsidR="007E39F9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Доля Краснодара в объеме инвестиций Краснодарского края, </w:t>
      </w:r>
      <w:r w:rsidRPr="005E0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%</w:t>
      </w:r>
    </w:p>
    <w:p w:rsidR="00505D23" w:rsidRPr="005E083A" w:rsidRDefault="00505D23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E39F9" w:rsidRPr="005E083A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943634"/>
          <w:sz w:val="18"/>
          <w:szCs w:val="18"/>
          <w:lang w:val="ru-RU"/>
        </w:rPr>
      </w:pPr>
    </w:p>
    <w:p w:rsidR="007E39F9" w:rsidRPr="005E083A" w:rsidRDefault="00DD31E7" w:rsidP="007E39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lightGray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6E5FD79" wp14:editId="1EDC9D6D">
            <wp:extent cx="3848100" cy="23145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highlight w:val="lightGray"/>
          <w:lang w:val="ru-RU" w:eastAsia="ru-RU"/>
        </w:rPr>
        <w:drawing>
          <wp:inline distT="0" distB="0" distL="0" distR="0" wp14:anchorId="5FA97513" wp14:editId="02FD3EFC">
            <wp:extent cx="1761490" cy="232031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69" cy="2337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9F9" w:rsidRPr="005E083A" w:rsidRDefault="007E39F9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val="ru-RU"/>
        </w:rPr>
      </w:pPr>
    </w:p>
    <w:p w:rsidR="005C6818" w:rsidRDefault="007E39F9" w:rsidP="00AD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Существенное влияние на высокий темп роста объёма инвестиций за</w:t>
      </w:r>
      <w:r w:rsidR="002373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кв. 2022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по отношению к аналогичному периоду прошлого года оказали такие крупные предприятия, как </w:t>
      </w:r>
      <w:r w:rsidR="00FB610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АО «ТАНДЕР»,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ООО</w:t>
      </w:r>
      <w:r w:rsidR="00F23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F23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Инвестстрой</w:t>
      </w:r>
      <w:proofErr w:type="spellEnd"/>
      <w:r w:rsidR="00F23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23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ООО «КЛААС», АО «НЭСК-ЭЛЕКТРОСЕТИ», ФЛ ПАО 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F23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ФСК ЕЭС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</w:t>
      </w:r>
      <w:r w:rsidR="00F23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Краснодарский </w:t>
      </w:r>
      <w:proofErr w:type="spellStart"/>
      <w:r w:rsidR="00F23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фл</w:t>
      </w:r>
      <w:proofErr w:type="spellEnd"/>
      <w:r w:rsidR="00F23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ООО «РН-БУРЕНИЕ»,</w:t>
      </w:r>
      <w:r w:rsidR="00FB610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535A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ФЛ ПАО «МТС» в Краснодарском крае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вложившие свыше </w:t>
      </w:r>
      <w:r w:rsidR="00F23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500 млн.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руб.</w:t>
      </w:r>
      <w:r w:rsidR="00FB610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B6104" w:rsidRPr="002F2186" w:rsidRDefault="00C2535A" w:rsidP="00AD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FB6104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 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F235EF">
        <w:rPr>
          <w:rFonts w:ascii="Times New Roman" w:eastAsia="Calibri" w:hAnsi="Times New Roman" w:cs="Times New Roman"/>
          <w:sz w:val="28"/>
          <w:szCs w:val="28"/>
          <w:lang w:val="ru-RU"/>
        </w:rPr>
        <w:t>00 млн. руб. до 500 млн.</w:t>
      </w:r>
      <w:r w:rsidR="00FB6104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руб. 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инвестировали </w:t>
      </w:r>
      <w:r w:rsidR="002F21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="00AA70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АО «Международный аэропорт Краснодар», </w:t>
      </w:r>
      <w:r w:rsidR="002F2186">
        <w:rPr>
          <w:rFonts w:ascii="Times New Roman" w:eastAsia="Calibri" w:hAnsi="Times New Roman" w:cs="Times New Roman"/>
          <w:sz w:val="28"/>
          <w:szCs w:val="28"/>
          <w:lang w:val="ru-RU"/>
        </w:rPr>
        <w:t>ООО «ОБД-Инвест»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, ООО «</w:t>
      </w:r>
      <w:r w:rsidR="002F2186">
        <w:rPr>
          <w:rFonts w:ascii="Times New Roman" w:eastAsia="Calibri" w:hAnsi="Times New Roman" w:cs="Times New Roman"/>
          <w:sz w:val="28"/>
          <w:szCs w:val="28"/>
          <w:lang w:val="ru-RU"/>
        </w:rPr>
        <w:t>АСК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»,</w:t>
      </w:r>
      <w:r w:rsidR="005C6818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ПАО «</w:t>
      </w:r>
      <w:proofErr w:type="spellStart"/>
      <w:r w:rsidR="005C6818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Россети</w:t>
      </w:r>
      <w:proofErr w:type="spellEnd"/>
      <w:r w:rsidR="005C6818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Кубань»</w:t>
      </w:r>
      <w:r w:rsid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2F2186">
        <w:rPr>
          <w:rFonts w:ascii="Times New Roman" w:eastAsia="Calibri" w:hAnsi="Times New Roman" w:cs="Times New Roman"/>
          <w:sz w:val="28"/>
          <w:szCs w:val="28"/>
          <w:lang w:val="ru-RU"/>
        </w:rPr>
        <w:t>ОО</w:t>
      </w:r>
      <w:r w:rsidR="005C6818">
        <w:rPr>
          <w:rFonts w:ascii="Times New Roman" w:eastAsia="Calibri" w:hAnsi="Times New Roman" w:cs="Times New Roman"/>
          <w:sz w:val="28"/>
          <w:szCs w:val="28"/>
          <w:lang w:val="ru-RU"/>
        </w:rPr>
        <w:t>О «</w:t>
      </w:r>
      <w:r w:rsidR="002F2186">
        <w:rPr>
          <w:rFonts w:ascii="Times New Roman" w:eastAsia="Calibri" w:hAnsi="Times New Roman" w:cs="Times New Roman"/>
          <w:sz w:val="28"/>
          <w:szCs w:val="28"/>
          <w:lang w:val="ru-RU"/>
        </w:rPr>
        <w:t>АСТ</w:t>
      </w:r>
      <w:r w:rsidR="00AA706C">
        <w:rPr>
          <w:rFonts w:ascii="Times New Roman" w:eastAsia="Calibri" w:hAnsi="Times New Roman" w:cs="Times New Roman"/>
          <w:sz w:val="28"/>
          <w:szCs w:val="28"/>
          <w:lang w:val="ru-RU"/>
        </w:rPr>
        <w:t>», ОО</w:t>
      </w:r>
      <w:r w:rsidR="005C6818">
        <w:rPr>
          <w:rFonts w:ascii="Times New Roman" w:eastAsia="Calibri" w:hAnsi="Times New Roman" w:cs="Times New Roman"/>
          <w:sz w:val="28"/>
          <w:szCs w:val="28"/>
          <w:lang w:val="ru-RU"/>
        </w:rPr>
        <w:t>О «</w:t>
      </w:r>
      <w:r w:rsidR="00AA706C">
        <w:rPr>
          <w:rFonts w:ascii="Times New Roman" w:eastAsia="Calibri" w:hAnsi="Times New Roman" w:cs="Times New Roman"/>
          <w:sz w:val="28"/>
          <w:szCs w:val="28"/>
          <w:lang w:val="ru-RU"/>
        </w:rPr>
        <w:t>Краснодар Водоканал», ОО</w:t>
      </w:r>
      <w:r w:rsidR="005C6818">
        <w:rPr>
          <w:rFonts w:ascii="Times New Roman" w:eastAsia="Calibri" w:hAnsi="Times New Roman" w:cs="Times New Roman"/>
          <w:sz w:val="28"/>
          <w:szCs w:val="28"/>
          <w:lang w:val="ru-RU"/>
        </w:rPr>
        <w:t>О «</w:t>
      </w:r>
      <w:r w:rsidR="00AA706C">
        <w:rPr>
          <w:rFonts w:ascii="Times New Roman" w:eastAsia="Calibri" w:hAnsi="Times New Roman" w:cs="Times New Roman"/>
          <w:sz w:val="28"/>
          <w:szCs w:val="28"/>
          <w:lang w:val="ru-RU"/>
        </w:rPr>
        <w:t>Корпорация АК «ЭСКМ</w:t>
      </w:r>
      <w:r w:rsidR="005C681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AA706C">
        <w:rPr>
          <w:rFonts w:ascii="Times New Roman" w:eastAsia="Calibri" w:hAnsi="Times New Roman" w:cs="Times New Roman"/>
          <w:sz w:val="28"/>
          <w:szCs w:val="28"/>
          <w:lang w:val="ru-RU"/>
        </w:rPr>
        <w:t>, ООО «Отрада», ООО «Гранд-Стар», ЗАО «</w:t>
      </w:r>
      <w:proofErr w:type="spellStart"/>
      <w:r w:rsidR="00AA706C">
        <w:rPr>
          <w:rFonts w:ascii="Times New Roman" w:eastAsia="Calibri" w:hAnsi="Times New Roman" w:cs="Times New Roman"/>
          <w:sz w:val="28"/>
          <w:szCs w:val="28"/>
          <w:lang w:val="ru-RU"/>
        </w:rPr>
        <w:t>Кубаньоптпродторг</w:t>
      </w:r>
      <w:proofErr w:type="spellEnd"/>
      <w:r w:rsidR="00AA706C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="005C6818" w:rsidRPr="00AA706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АО «Газпром Газораспределение Краснодар»</w:t>
      </w:r>
      <w:r w:rsidR="00AA706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46569" w:rsidRPr="00332084" w:rsidRDefault="00746569" w:rsidP="00AD489F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r w:rsidR="00EE2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кв. 2022</w:t>
      </w:r>
      <w:r w:rsidR="00321487"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EE2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администрацией муниципального образования город Краснодар подписано </w:t>
      </w:r>
      <w:r w:rsidR="00245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соглашение</w:t>
      </w: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намерениях по реализации проектов </w:t>
      </w:r>
      <w:r w:rsidR="00245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245640" w:rsidRPr="005F13F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245640" w:rsidRPr="005F13F7">
        <w:rPr>
          <w:rFonts w:ascii="Times New Roman" w:hAnsi="Times New Roman" w:cs="Times New Roman"/>
          <w:sz w:val="28"/>
          <w:szCs w:val="28"/>
        </w:rPr>
        <w:t>Меликов</w:t>
      </w:r>
      <w:proofErr w:type="spellEnd"/>
      <w:r w:rsidR="00245640" w:rsidRPr="005F13F7">
        <w:rPr>
          <w:rFonts w:ascii="Times New Roman" w:hAnsi="Times New Roman" w:cs="Times New Roman"/>
          <w:sz w:val="28"/>
          <w:szCs w:val="28"/>
        </w:rPr>
        <w:t xml:space="preserve"> по «</w:t>
      </w:r>
      <w:proofErr w:type="spellStart"/>
      <w:r w:rsidR="00245640" w:rsidRPr="005F13F7">
        <w:rPr>
          <w:rFonts w:ascii="Times New Roman" w:hAnsi="Times New Roman" w:cs="Times New Roman"/>
          <w:sz w:val="28"/>
          <w:szCs w:val="28"/>
        </w:rPr>
        <w:t>Строительству</w:t>
      </w:r>
      <w:proofErr w:type="spellEnd"/>
      <w:r w:rsidR="00245640" w:rsidRPr="005F1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640" w:rsidRPr="005F13F7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="00245640" w:rsidRPr="005F1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640" w:rsidRPr="005F13F7">
        <w:rPr>
          <w:rFonts w:ascii="Times New Roman" w:hAnsi="Times New Roman" w:cs="Times New Roman"/>
          <w:sz w:val="28"/>
          <w:szCs w:val="28"/>
        </w:rPr>
        <w:t>комплекса</w:t>
      </w:r>
      <w:proofErr w:type="spellEnd"/>
      <w:r w:rsidR="00245640" w:rsidRPr="005F13F7">
        <w:rPr>
          <w:rFonts w:ascii="Times New Roman" w:hAnsi="Times New Roman" w:cs="Times New Roman"/>
          <w:sz w:val="28"/>
          <w:szCs w:val="28"/>
        </w:rPr>
        <w:t xml:space="preserve">» </w:t>
      </w: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объемом инвестиций </w:t>
      </w:r>
      <w:r w:rsidR="00332084"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млрд.</w:t>
      </w: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руб. и </w:t>
      </w:r>
      <w:proofErr w:type="gramStart"/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новыми  рабочими</w:t>
      </w:r>
      <w:proofErr w:type="gramEnd"/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местами</w:t>
      </w:r>
      <w:r w:rsid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количестве </w:t>
      </w:r>
      <w:r w:rsidR="00245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70 человек.</w:t>
      </w:r>
    </w:p>
    <w:p w:rsidR="008924E0" w:rsidRDefault="008924E0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9E2" w:rsidRPr="00746569" w:rsidRDefault="004459E2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F9" w:rsidRPr="005869C6" w:rsidRDefault="007E39F9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869C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Источники инвестиций</w:t>
      </w:r>
    </w:p>
    <w:p w:rsidR="007E39F9" w:rsidRPr="005869C6" w:rsidRDefault="007E39F9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Структура инвестиций в основной капитал по источникам финансирования за </w:t>
      </w:r>
      <w:r w:rsidR="005F13F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1 кв. 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2021 года выглядит следующим образом: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собственные средства –  </w:t>
      </w:r>
      <w:r w:rsidR="005F13F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12,5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или </w:t>
      </w:r>
      <w:r w:rsidR="005F13F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64,2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 от общего объема инвестиций;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привлеченные средства – </w:t>
      </w:r>
      <w:r w:rsidR="005F13F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6,9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или </w:t>
      </w:r>
      <w:r w:rsidR="005F13F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35,8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 от всего объема инвестиций города Краснодар за отчетный период.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Финансирование инвестиционных </w:t>
      </w:r>
      <w:proofErr w:type="gramStart"/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проектов  осуществляется</w:t>
      </w:r>
      <w:proofErr w:type="gramEnd"/>
      <w:r w:rsidR="005D70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большей степени за счет </w:t>
      </w:r>
      <w:r w:rsidR="001C674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собственных</w:t>
      </w:r>
      <w:r w:rsidR="005D70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средств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Объём привлеченных средств </w:t>
      </w:r>
      <w:r w:rsidR="001C674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снизился по сравнению с аналогичным периодом прошлого года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 формируется за счет бюджетных средств, за счет заемных средств других организаций, поступл</w:t>
      </w:r>
      <w:r w:rsidR="001C674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ений от кредитных организаций</w:t>
      </w:r>
      <w:r w:rsidR="005869C6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 прочих источников.</w:t>
      </w:r>
    </w:p>
    <w:p w:rsidR="008924E0" w:rsidRDefault="008924E0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2028E" w:rsidRPr="009D38FD" w:rsidRDefault="007E39F9" w:rsidP="009D38FD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Структура привлеченных средств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1C6743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за 1 квартал 2021</w:t>
      </w:r>
      <w:r w:rsidR="00BF1B0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и </w:t>
      </w:r>
      <w:r w:rsidR="001C6743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2022 годов</w:t>
      </w:r>
      <w:r w:rsidR="005D707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, %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: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52028E" w:rsidRDefault="0052028E" w:rsidP="007E39F9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2028E" w:rsidRDefault="0052028E" w:rsidP="007E39F9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0FFD" w:rsidRDefault="0052028E" w:rsidP="0052028E">
      <w:pPr>
        <w:shd w:val="clear" w:color="auto" w:fill="FFFFFF"/>
        <w:spacing w:after="0" w:line="240" w:lineRule="auto"/>
        <w:rPr>
          <w:noProof/>
          <w:lang w:val="ru-RU" w:eastAsia="ru-RU"/>
        </w:rPr>
      </w:pPr>
      <w:r w:rsidRPr="0052028E">
        <w:rPr>
          <w:noProof/>
          <w:lang w:val="ru-RU" w:eastAsia="ru-RU"/>
        </w:rPr>
        <w:t xml:space="preserve"> </w:t>
      </w:r>
      <w:r w:rsidR="004459E2">
        <w:rPr>
          <w:noProof/>
          <w:lang w:val="ru-RU" w:eastAsia="ru-RU"/>
        </w:rPr>
        <w:drawing>
          <wp:inline distT="0" distB="0" distL="0" distR="0" wp14:anchorId="04A2B797">
            <wp:extent cx="3449955" cy="24266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458" cy="243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59E2">
        <w:rPr>
          <w:noProof/>
          <w:lang w:val="ru-RU" w:eastAsia="ru-RU"/>
        </w:rPr>
        <w:drawing>
          <wp:inline distT="0" distB="0" distL="0" distR="0" wp14:anchorId="73905386">
            <wp:extent cx="2066161" cy="2407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88" cy="2418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07E" w:rsidRDefault="005D707E" w:rsidP="0052028E">
      <w:pPr>
        <w:shd w:val="clear" w:color="auto" w:fill="FFFFFF"/>
        <w:spacing w:after="0" w:line="240" w:lineRule="auto"/>
        <w:rPr>
          <w:noProof/>
          <w:lang w:val="ru-RU" w:eastAsia="ru-RU"/>
        </w:rPr>
      </w:pPr>
    </w:p>
    <w:p w:rsidR="005D707E" w:rsidRDefault="005D707E" w:rsidP="0052028E">
      <w:pPr>
        <w:shd w:val="clear" w:color="auto" w:fill="FFFFFF"/>
        <w:spacing w:after="0" w:line="240" w:lineRule="auto"/>
        <w:rPr>
          <w:noProof/>
          <w:lang w:val="ru-RU" w:eastAsia="ru-RU"/>
        </w:rPr>
      </w:pPr>
    </w:p>
    <w:p w:rsidR="004459E2" w:rsidRDefault="004459E2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5D707E" w:rsidRDefault="005D707E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5D70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абсолютном выражении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состав привлеченных средств можно рассмотреть в диаграмме ниже:</w:t>
      </w:r>
    </w:p>
    <w:p w:rsidR="005D707E" w:rsidRDefault="005D707E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4459E2" w:rsidRDefault="004459E2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5D707E" w:rsidRPr="005D707E" w:rsidRDefault="005D707E" w:rsidP="005D7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Структура привлеченных средств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4459E2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за 1 квартал 2021 </w:t>
      </w:r>
      <w:r w:rsidR="004459E2"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и </w:t>
      </w:r>
      <w:r w:rsidR="004459E2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2022 годов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.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:</w:t>
      </w:r>
    </w:p>
    <w:p w:rsidR="005D707E" w:rsidRDefault="005D707E" w:rsidP="00520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7E39F9" w:rsidRPr="001E481C" w:rsidRDefault="004459E2" w:rsidP="005C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28145E1E" wp14:editId="0B2C6CB0">
            <wp:extent cx="5939790" cy="2409825"/>
            <wp:effectExtent l="0" t="0" r="381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val="ru-RU" w:eastAsia="ru-RU"/>
        </w:rPr>
        <w:t xml:space="preserve"> </w:t>
      </w:r>
    </w:p>
    <w:p w:rsidR="007E39F9" w:rsidRPr="001E481C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459E2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сравнительного анализа </w:t>
      </w:r>
      <w:r w:rsidR="00F22C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видно, что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доля привлеченных средств </w:t>
      </w:r>
      <w:r w:rsidR="00445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1 кв. 2022 годы снизилась по сравнению с 1 кв. 2021 года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="007807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7,8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млрд руб. до </w:t>
      </w:r>
      <w:r w:rsidR="007807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6,9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</w:t>
      </w:r>
      <w:r w:rsidR="00445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абсолютных показателях составило </w:t>
      </w:r>
      <w:r w:rsidR="007807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88,5</w:t>
      </w:r>
      <w:r w:rsidR="00445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%. </w:t>
      </w:r>
    </w:p>
    <w:p w:rsidR="008907A3" w:rsidRDefault="0078073C" w:rsidP="00AD48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8907A3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доля </w:t>
      </w:r>
      <w:r w:rsidR="008907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привлеченных</w:t>
      </w:r>
      <w:r w:rsidR="008907A3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средств в общем объёме </w:t>
      </w:r>
      <w:r w:rsidR="008907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относительно собственных средств инвесторов</w:t>
      </w:r>
      <w:r w:rsidR="008907A3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составляет</w:t>
      </w:r>
      <w:r w:rsidR="00445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всего лишь 35,8</w:t>
      </w:r>
      <w:r w:rsidR="008907A3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%.</w:t>
      </w:r>
    </w:p>
    <w:p w:rsidR="00AB3BF0" w:rsidRPr="0078073C" w:rsidRDefault="00CE3DE0" w:rsidP="00CE3DE0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val="ru-RU"/>
        </w:rPr>
      </w:pP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В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представленной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структуре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привлеченных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средств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видно,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что</w:t>
      </w:r>
      <w:proofErr w:type="spellEnd"/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в </w:t>
      </w:r>
      <w:r w:rsidR="0078073C">
        <w:rPr>
          <w:rFonts w:ascii="Times New Roman" w:hAnsi="Times New Roman" w:cs="Times New Roman"/>
          <w:kern w:val="36"/>
          <w:sz w:val="28"/>
          <w:szCs w:val="28"/>
          <w:lang w:val="ru-RU"/>
        </w:rPr>
        <w:t>1 кв. 2022 года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>в сравнении с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8073C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аналогичным периодом 2021 года </w:t>
      </w:r>
      <w:proofErr w:type="gramStart"/>
      <w:r w:rsidR="0078073C">
        <w:rPr>
          <w:rFonts w:ascii="Times New Roman" w:hAnsi="Times New Roman" w:cs="Times New Roman"/>
          <w:kern w:val="36"/>
          <w:sz w:val="28"/>
          <w:szCs w:val="28"/>
          <w:lang w:val="ru-RU"/>
        </w:rPr>
        <w:t>п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роисходит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8073C">
        <w:rPr>
          <w:rFonts w:ascii="Times New Roman" w:hAnsi="Times New Roman" w:cs="Times New Roman"/>
          <w:kern w:val="36"/>
          <w:sz w:val="28"/>
          <w:szCs w:val="28"/>
          <w:lang w:val="ru-RU"/>
        </w:rPr>
        <w:t>увеличение</w:t>
      </w:r>
      <w:proofErr w:type="gramEnd"/>
      <w:r w:rsidR="0078073C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больше чем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в 2</w:t>
      </w:r>
      <w:r w:rsidR="00416F13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>раза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по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AB3BF0" w:rsidRPr="00AB3BF0">
        <w:rPr>
          <w:rFonts w:ascii="Times New Roman" w:hAnsi="Times New Roman" w:cs="Times New Roman"/>
          <w:kern w:val="36"/>
          <w:sz w:val="28"/>
          <w:szCs w:val="28"/>
        </w:rPr>
        <w:t>показателям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кредиты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банков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>»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и «</w:t>
      </w:r>
      <w:r w:rsidR="0078073C">
        <w:rPr>
          <w:rFonts w:ascii="Times New Roman" w:hAnsi="Times New Roman" w:cs="Times New Roman"/>
          <w:kern w:val="36"/>
          <w:sz w:val="28"/>
          <w:szCs w:val="28"/>
          <w:lang w:val="ru-RU"/>
        </w:rPr>
        <w:t>заемные средства других организаций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>»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, </w:t>
      </w:r>
      <w:r w:rsidR="0078073C">
        <w:rPr>
          <w:rFonts w:ascii="Times New Roman" w:hAnsi="Times New Roman" w:cs="Times New Roman"/>
          <w:kern w:val="36"/>
          <w:sz w:val="28"/>
          <w:szCs w:val="28"/>
          <w:lang w:val="ru-RU"/>
        </w:rPr>
        <w:t>в тоже время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значительно </w:t>
      </w:r>
      <w:r w:rsidR="0078073C">
        <w:rPr>
          <w:rFonts w:ascii="Times New Roman" w:hAnsi="Times New Roman" w:cs="Times New Roman"/>
          <w:kern w:val="36"/>
          <w:sz w:val="28"/>
          <w:szCs w:val="28"/>
          <w:lang w:val="ru-RU"/>
        </w:rPr>
        <w:t>снизились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бюджетные инвестиции</w:t>
      </w:r>
      <w:r w:rsidR="0078073C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(на 22,9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>%)</w:t>
      </w:r>
      <w:r w:rsidR="0078073C">
        <w:rPr>
          <w:rFonts w:ascii="Times New Roman" w:hAnsi="Times New Roman" w:cs="Times New Roman"/>
          <w:kern w:val="36"/>
          <w:sz w:val="28"/>
          <w:szCs w:val="28"/>
          <w:lang w:val="ru-RU"/>
        </w:rPr>
        <w:t>, а показатель «средства организаций и населения на долевое строительство» совсем равен 0.</w:t>
      </w:r>
    </w:p>
    <w:p w:rsidR="007E39F9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Видовая структура инвестиций в основной капитал </w:t>
      </w: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Default="007E39F9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947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1E4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947E5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</w:t>
      </w:r>
    </w:p>
    <w:p w:rsidR="00947E55" w:rsidRDefault="00930062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D19FB12">
            <wp:extent cx="3328670" cy="21094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7E55" w:rsidRPr="00947E55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1B51CAE2">
            <wp:extent cx="1914525" cy="210312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E55" w:rsidRPr="001E481C" w:rsidRDefault="00947E55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E65BBB" w:rsidRDefault="00E65BB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5BBB" w:rsidRDefault="00E65BB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первом квартале 2022 года основные инвестиции были направлены практически поровну на:</w:t>
      </w:r>
    </w:p>
    <w:p w:rsidR="00E65BBB" w:rsidRDefault="00E65BB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строительство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зданий (кроме жилых) и сооружений, включая расходы на улучшение </w:t>
      </w:r>
      <w:proofErr w:type="gramStart"/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8,5</w:t>
      </w:r>
      <w:r w:rsidRPr="00E65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млрд. </w:t>
      </w:r>
      <w:proofErr w:type="spellStart"/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(выросли с 7,1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 19,7%)</w:t>
      </w:r>
    </w:p>
    <w:p w:rsidR="00E65BBB" w:rsidRDefault="00E65BBB" w:rsidP="00E65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машины, оборудование, включая хозяйственный инвентарь и другие объекты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8,3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увеличение произошло с 6,2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на 33,9%</w:t>
      </w:r>
    </w:p>
    <w:p w:rsidR="00DD7F0D" w:rsidRPr="001E481C" w:rsidRDefault="009B322E" w:rsidP="009B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Хороший рост инвестиций произошел и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объекты интеллектуальной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1,2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вместо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0,9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аналогичном периоде предыдущего года,</w:t>
      </w:r>
      <w:r w:rsidRPr="009B3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темп роста –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33,3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%, при этом в общем объеме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равен всего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5,9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%.</w:t>
      </w:r>
    </w:p>
    <w:p w:rsidR="003630DC" w:rsidRPr="001E481C" w:rsidRDefault="003630DC" w:rsidP="00363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Отрицательная динамика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инвестиций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жилые здания и помещения сложилась за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кв. 2022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по сравнению с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кв. 2021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Т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емп роста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снизился на 36,5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%, и в абсолютных показателях составил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отив 1,6</w:t>
      </w:r>
      <w:r w:rsidR="00FC52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млрд. руб.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аналогичном периоде 2021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подтверждает рассмотренную выше структуру привлеченных средств, где мы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увидели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средств 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>организаций и населения в долевое строительство</w:t>
      </w:r>
      <w:r w:rsidR="00BD0655">
        <w:rPr>
          <w:rFonts w:ascii="Times New Roman" w:hAnsi="Times New Roman" w:cs="Times New Roman"/>
          <w:kern w:val="36"/>
          <w:sz w:val="28"/>
          <w:szCs w:val="28"/>
          <w:lang w:val="ru-RU"/>
        </w:rPr>
        <w:t>.</w:t>
      </w:r>
    </w:p>
    <w:p w:rsidR="000C5A7B" w:rsidRDefault="000C5A7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5192" w:rsidRDefault="00D85192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Отраслевая структура инвестиций</w:t>
      </w: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18"/>
          <w:lang w:val="ru-RU" w:eastAsia="ru-RU"/>
        </w:rPr>
      </w:pPr>
    </w:p>
    <w:p w:rsidR="007E39F9" w:rsidRPr="004A4633" w:rsidRDefault="004A4633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</w:t>
      </w:r>
      <w:r w:rsidR="007E39F9"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оля каждой отрасли в общем объеме инвестиций, %:</w:t>
      </w:r>
    </w:p>
    <w:p w:rsidR="008924E0" w:rsidRDefault="008924E0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E379C0" w:rsidRDefault="004A4633" w:rsidP="00E379C0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val="ru-RU" w:eastAsia="ru-RU"/>
        </w:rPr>
        <w:drawing>
          <wp:inline distT="0" distB="0" distL="0" distR="0" wp14:anchorId="1F01A2D2">
            <wp:extent cx="3411981" cy="2085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89" cy="209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val="ru-RU" w:eastAsia="ru-RU"/>
        </w:rPr>
        <w:drawing>
          <wp:inline distT="0" distB="0" distL="0" distR="0" wp14:anchorId="42949602">
            <wp:extent cx="2466975" cy="22218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72" cy="226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9C0" w:rsidRPr="001E481C" w:rsidRDefault="00E379C0" w:rsidP="00E379C0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Pr="001E481C" w:rsidRDefault="007E39F9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E379C0" w:rsidRPr="00E379C0" w:rsidRDefault="00E379C0" w:rsidP="00E37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F9" w:rsidRDefault="007E39F9" w:rsidP="007E39F9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tbl>
      <w:tblPr>
        <w:tblpPr w:leftFromText="180" w:rightFromText="180" w:horzAnchor="margin" w:tblpY="1530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275"/>
        <w:gridCol w:w="1820"/>
        <w:gridCol w:w="1331"/>
      </w:tblGrid>
      <w:tr w:rsidR="00FC5240" w:rsidRPr="001E481C" w:rsidTr="00E8585E">
        <w:trPr>
          <w:trHeight w:val="876"/>
        </w:trPr>
        <w:tc>
          <w:tcPr>
            <w:tcW w:w="3256" w:type="dxa"/>
            <w:shd w:val="clear" w:color="auto" w:fill="ADCBBB"/>
            <w:noWrap/>
            <w:vAlign w:val="center"/>
            <w:hideMark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Отрасли</w:t>
            </w:r>
          </w:p>
        </w:tc>
        <w:tc>
          <w:tcPr>
            <w:tcW w:w="1701" w:type="dxa"/>
            <w:shd w:val="clear" w:color="auto" w:fill="ADCBBB"/>
            <w:vAlign w:val="center"/>
          </w:tcPr>
          <w:p w:rsidR="00FC5240" w:rsidRPr="007F1E3C" w:rsidRDefault="00E8585E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 кв. 2022 </w:t>
            </w:r>
          </w:p>
          <w:p w:rsidR="00FC5240" w:rsidRPr="007F1E3C" w:rsidRDefault="00E8585E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Доля отрасли,%</w:t>
            </w:r>
          </w:p>
        </w:tc>
        <w:tc>
          <w:tcPr>
            <w:tcW w:w="1275" w:type="dxa"/>
            <w:shd w:val="clear" w:color="auto" w:fill="ADCBBB"/>
            <w:vAlign w:val="center"/>
          </w:tcPr>
          <w:p w:rsidR="00FC5240" w:rsidRPr="007F1E3C" w:rsidRDefault="00FC5240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Темпы роста,</w:t>
            </w:r>
          </w:p>
          <w:p w:rsidR="00FC5240" w:rsidRPr="007F1E3C" w:rsidRDefault="00FC5240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820" w:type="dxa"/>
            <w:shd w:val="clear" w:color="auto" w:fill="ADCBBB"/>
            <w:noWrap/>
            <w:vAlign w:val="center"/>
            <w:hideMark/>
          </w:tcPr>
          <w:p w:rsidR="00FC5240" w:rsidRPr="007F1E3C" w:rsidRDefault="00E8585E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 кв. 2021 </w:t>
            </w:r>
          </w:p>
          <w:p w:rsidR="00FC5240" w:rsidRPr="007F1E3C" w:rsidRDefault="00E8585E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Доля отрасли, %</w:t>
            </w:r>
          </w:p>
        </w:tc>
        <w:tc>
          <w:tcPr>
            <w:tcW w:w="1331" w:type="dxa"/>
            <w:shd w:val="clear" w:color="auto" w:fill="ADCBBB"/>
            <w:vAlign w:val="center"/>
          </w:tcPr>
          <w:p w:rsidR="00FC5240" w:rsidRPr="007F1E3C" w:rsidRDefault="00FC5240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Динамика показателей</w:t>
            </w:r>
          </w:p>
        </w:tc>
      </w:tr>
      <w:tr w:rsidR="00FC5240" w:rsidRPr="001E481C" w:rsidTr="00E8585E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Транспорт и связь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E8585E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19,2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C5240" w:rsidRPr="007F1E3C" w:rsidRDefault="000B51A1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-12,7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FC5240" w:rsidRPr="007F1E3C" w:rsidRDefault="00E8585E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1331" w:type="dxa"/>
            <w:vAlign w:val="center"/>
          </w:tcPr>
          <w:p w:rsidR="00FC5240" w:rsidRPr="007F1E3C" w:rsidRDefault="00E8585E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28D3C2FF" wp14:editId="5EEC6EAD">
                  <wp:extent cx="276225" cy="3048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:rsidTr="00E8585E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Финансовая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E8585E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16,8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C5240" w:rsidRPr="007F1E3C" w:rsidRDefault="000B51A1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+52,7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FC5240" w:rsidRPr="007F1E3C" w:rsidRDefault="00E8585E" w:rsidP="000B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331" w:type="dxa"/>
            <w:vAlign w:val="center"/>
          </w:tcPr>
          <w:p w:rsidR="00FC5240" w:rsidRPr="007F1E3C" w:rsidRDefault="000B51A1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0FFC97DF" wp14:editId="685B028D">
                  <wp:extent cx="257175" cy="2952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:rsidTr="00E8585E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Торговля и туризм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E8585E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16,6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C5240" w:rsidRPr="007F1E3C" w:rsidRDefault="000B51A1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+15,3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FC5240" w:rsidRPr="007F1E3C" w:rsidRDefault="00E8585E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14,4</w:t>
            </w:r>
          </w:p>
        </w:tc>
        <w:tc>
          <w:tcPr>
            <w:tcW w:w="1331" w:type="dxa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139AE15A" wp14:editId="37C3F2DE">
                  <wp:extent cx="257175" cy="2952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DC7" w:rsidRPr="001E481C" w:rsidTr="00E8585E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ЖКХ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+64,4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5,9</w:t>
            </w:r>
          </w:p>
        </w:tc>
        <w:tc>
          <w:tcPr>
            <w:tcW w:w="1331" w:type="dxa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1272FE25" wp14:editId="608C88BD">
                  <wp:extent cx="257175" cy="2952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DC7" w:rsidRPr="001E481C" w:rsidTr="00E8585E">
        <w:trPr>
          <w:trHeight w:val="423"/>
        </w:trPr>
        <w:tc>
          <w:tcPr>
            <w:tcW w:w="3256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Промышленность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Рост в 2,1 раза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4,3</w:t>
            </w:r>
          </w:p>
        </w:tc>
        <w:tc>
          <w:tcPr>
            <w:tcW w:w="1331" w:type="dxa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548E39F7" wp14:editId="6F52A0F4">
                  <wp:extent cx="257175" cy="2952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DC7" w:rsidRPr="001E481C" w:rsidTr="00E8585E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Социальная инфраструктура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-18,7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5,3</w:t>
            </w:r>
          </w:p>
        </w:tc>
        <w:tc>
          <w:tcPr>
            <w:tcW w:w="1331" w:type="dxa"/>
            <w:vAlign w:val="center"/>
          </w:tcPr>
          <w:p w:rsidR="008F5DC7" w:rsidRPr="007F1E3C" w:rsidRDefault="008F5DC7" w:rsidP="008F5DC7">
            <w:pPr>
              <w:tabs>
                <w:tab w:val="left" w:pos="462"/>
                <w:tab w:val="left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5689845F" wp14:editId="74A81EA7">
                  <wp:extent cx="276225" cy="3048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DC7" w:rsidRPr="001E481C" w:rsidTr="00E8585E">
        <w:trPr>
          <w:trHeight w:val="398"/>
        </w:trPr>
        <w:tc>
          <w:tcPr>
            <w:tcW w:w="3256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Строительство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-14,7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3,4</w:t>
            </w:r>
          </w:p>
        </w:tc>
        <w:tc>
          <w:tcPr>
            <w:tcW w:w="1331" w:type="dxa"/>
            <w:vAlign w:val="center"/>
          </w:tcPr>
          <w:p w:rsidR="008F5DC7" w:rsidRPr="007F1E3C" w:rsidRDefault="008F5DC7" w:rsidP="008F5DC7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19B2EE31" wp14:editId="00688E65">
                  <wp:extent cx="276225" cy="30480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DC7" w:rsidRPr="001E481C" w:rsidTr="00E8585E">
        <w:trPr>
          <w:trHeight w:val="398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Сельское хозяйство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рост в 11 раз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</w:t>
            </w:r>
          </w:p>
        </w:tc>
        <w:tc>
          <w:tcPr>
            <w:tcW w:w="1331" w:type="dxa"/>
            <w:vAlign w:val="center"/>
          </w:tcPr>
          <w:p w:rsidR="008F5DC7" w:rsidRPr="007F1E3C" w:rsidRDefault="008F5DC7" w:rsidP="008F5DC7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323CE411" wp14:editId="65062DA6">
                  <wp:extent cx="257175" cy="2952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DC7" w:rsidRPr="001E481C" w:rsidTr="00E8585E">
        <w:trPr>
          <w:trHeight w:val="421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прочее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20,1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-40,9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331" w:type="dxa"/>
            <w:vAlign w:val="center"/>
          </w:tcPr>
          <w:p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39123277" wp14:editId="0A26CE0F">
                  <wp:extent cx="276225" cy="3048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633" w:rsidRPr="004A4633" w:rsidRDefault="00FC5240" w:rsidP="004A4633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Темпы роста инвестиций по отраслям по результатам </w:t>
      </w:r>
    </w:p>
    <w:p w:rsidR="00FC5240" w:rsidRDefault="00E8585E" w:rsidP="004A4633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  <w:r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 кв. 2022</w:t>
      </w:r>
      <w:r w:rsidR="00FC5240"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года</w:t>
      </w:r>
      <w:r w:rsidR="004A4633"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FC5240"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относительно </w:t>
      </w:r>
      <w:r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 кв. 2021</w:t>
      </w:r>
      <w:r w:rsidR="00FC5240"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года</w:t>
      </w:r>
      <w:r w:rsidR="00FC5240" w:rsidRPr="007F1E3C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</w:t>
      </w:r>
    </w:p>
    <w:p w:rsidR="006861B8" w:rsidRDefault="006861B8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4A4633" w:rsidRDefault="004A4633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4A4633" w:rsidRDefault="004A4633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96DE3" w:rsidRPr="00796DE3" w:rsidRDefault="00796DE3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796DE3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Анализ отраслевой структуры инвестиций</w:t>
      </w:r>
    </w:p>
    <w:p w:rsidR="00796DE3" w:rsidRDefault="00796DE3" w:rsidP="0079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95959"/>
          <w:kern w:val="36"/>
          <w:sz w:val="28"/>
          <w:szCs w:val="28"/>
          <w:lang w:val="ru-RU" w:eastAsia="ru-RU"/>
        </w:rPr>
      </w:pPr>
    </w:p>
    <w:p w:rsidR="001771BB" w:rsidRPr="00BC669A" w:rsidRDefault="001771BB" w:rsidP="00644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2925">
        <w:rPr>
          <w:rFonts w:ascii="Times New Roman" w:eastAsia="Calibri" w:hAnsi="Times New Roman" w:cs="Times New Roman"/>
          <w:sz w:val="28"/>
          <w:szCs w:val="28"/>
        </w:rPr>
        <w:t>Традиционно</w:t>
      </w:r>
      <w:proofErr w:type="spellEnd"/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52925">
        <w:rPr>
          <w:rFonts w:ascii="Times New Roman" w:eastAsia="Calibri" w:hAnsi="Times New Roman" w:cs="Times New Roman"/>
          <w:sz w:val="28"/>
          <w:szCs w:val="28"/>
        </w:rPr>
        <w:t>наибольшие</w:t>
      </w:r>
      <w:proofErr w:type="spellEnd"/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2925">
        <w:rPr>
          <w:rFonts w:ascii="Times New Roman" w:eastAsia="Calibri" w:hAnsi="Times New Roman" w:cs="Times New Roman"/>
          <w:sz w:val="28"/>
          <w:szCs w:val="28"/>
        </w:rPr>
        <w:t>объемы</w:t>
      </w:r>
      <w:proofErr w:type="spellEnd"/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2925">
        <w:rPr>
          <w:rFonts w:ascii="Times New Roman" w:eastAsia="Calibri" w:hAnsi="Times New Roman" w:cs="Times New Roman"/>
          <w:sz w:val="28"/>
          <w:szCs w:val="28"/>
        </w:rPr>
        <w:t>инвестиций</w:t>
      </w:r>
      <w:proofErr w:type="spellEnd"/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городе Краснодаре </w:t>
      </w:r>
      <w:proofErr w:type="spellStart"/>
      <w:r w:rsidRPr="00F52925">
        <w:rPr>
          <w:rFonts w:ascii="Times New Roman" w:eastAsia="Calibri" w:hAnsi="Times New Roman" w:cs="Times New Roman"/>
          <w:sz w:val="28"/>
          <w:szCs w:val="28"/>
        </w:rPr>
        <w:t>направляются</w:t>
      </w:r>
      <w:proofErr w:type="spellEnd"/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отрасль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1BB">
        <w:rPr>
          <w:rFonts w:ascii="Times New Roman" w:eastAsia="Calibri" w:hAnsi="Times New Roman" w:cs="Times New Roman"/>
          <w:b/>
          <w:sz w:val="28"/>
          <w:szCs w:val="28"/>
        </w:rPr>
        <w:t xml:space="preserve">«транспорт и </w:t>
      </w:r>
      <w:proofErr w:type="spellStart"/>
      <w:r w:rsidRPr="001771BB">
        <w:rPr>
          <w:rFonts w:ascii="Times New Roman" w:eastAsia="Calibri" w:hAnsi="Times New Roman" w:cs="Times New Roman"/>
          <w:b/>
          <w:sz w:val="28"/>
          <w:szCs w:val="28"/>
        </w:rPr>
        <w:t>связь</w:t>
      </w:r>
      <w:proofErr w:type="spellEnd"/>
      <w:r w:rsidRPr="001771B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C66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>Доля отрасли</w:t>
      </w:r>
      <w:r w:rsidR="00C40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>в 1 кв.</w:t>
      </w:r>
      <w:r w:rsidR="00C40D9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BC669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</w:t>
      </w:r>
      <w:r w:rsidR="006E0757">
        <w:rPr>
          <w:rFonts w:ascii="Times New Roman" w:eastAsia="Calibri" w:hAnsi="Times New Roman" w:cs="Times New Roman"/>
          <w:sz w:val="28"/>
          <w:szCs w:val="28"/>
          <w:lang w:val="ru-RU"/>
        </w:rPr>
        <w:t>составляет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19,2%,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>сравнению с аналогичным периодом прошлого года она снизилась на 12,7%</w:t>
      </w:r>
      <w:r w:rsidR="006E0757">
        <w:rPr>
          <w:rFonts w:ascii="Times New Roman" w:eastAsia="Calibri" w:hAnsi="Times New Roman" w:cs="Times New Roman"/>
          <w:sz w:val="28"/>
          <w:szCs w:val="28"/>
          <w:lang w:val="ru-RU"/>
        </w:rPr>
        <w:t>, но несмотря на это, в натуральных показателях наблюдается рост в отрасли.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C66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Основные инвестиции направлены в </w:t>
      </w:r>
      <w:r w:rsidR="00266A2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BC669A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деятельность в области информации и связи</w:t>
      </w:r>
      <w:r w:rsidR="00266A24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BC66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4824F1" w:rsidRDefault="001771BB" w:rsidP="0048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Второе</w:t>
      </w:r>
      <w:proofErr w:type="spellEnd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место</w:t>
      </w:r>
      <w:proofErr w:type="spellEnd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</w:t>
      </w:r>
      <w:proofErr w:type="spellEnd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основных</w:t>
      </w:r>
      <w:proofErr w:type="spellEnd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видов</w:t>
      </w:r>
      <w:proofErr w:type="spellEnd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отраслей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занимает</w:t>
      </w:r>
      <w:proofErr w:type="spellEnd"/>
      <w:r w:rsidR="00BC669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proofErr w:type="spellStart"/>
      <w:r w:rsidR="004824F1" w:rsidRPr="00EA7C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финансовая</w:t>
      </w:r>
      <w:proofErr w:type="spellEnd"/>
      <w:r w:rsidR="004824F1" w:rsidRPr="00EA7C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4824F1" w:rsidRPr="00EA7C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деятельность</w:t>
      </w:r>
      <w:proofErr w:type="spellEnd"/>
      <w:r w:rsidR="004824F1" w:rsidRPr="00EA7CE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ее доля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C669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вырос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ла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 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11%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 16,8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%, увеличившись на 52%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Основная</w:t>
      </w:r>
      <w:proofErr w:type="spellEnd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доля </w:t>
      </w:r>
      <w:proofErr w:type="spellStart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денежный</w:t>
      </w:r>
      <w:proofErr w:type="spellEnd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средств</w:t>
      </w:r>
      <w:proofErr w:type="spellEnd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proofErr w:type="spellStart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данной</w:t>
      </w:r>
      <w:proofErr w:type="spellEnd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отрасли</w:t>
      </w:r>
      <w:proofErr w:type="spellEnd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направлена на </w:t>
      </w:r>
      <w:proofErr w:type="spellStart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операции</w:t>
      </w:r>
      <w:proofErr w:type="spellEnd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</w:t>
      </w:r>
      <w:proofErr w:type="spellStart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недвижимым</w:t>
      </w:r>
      <w:proofErr w:type="spellEnd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4824F1"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имуществом</w:t>
      </w:r>
      <w:proofErr w:type="spellEnd"/>
      <w:r w:rsidR="004824F1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</w:p>
    <w:p w:rsidR="004824F1" w:rsidRDefault="004824F1" w:rsidP="0048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Следующий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поток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инвестиций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объему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направлен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деятельность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1771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proofErr w:type="spellStart"/>
      <w:r w:rsidRPr="001771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торговля</w:t>
      </w:r>
      <w:proofErr w:type="spellEnd"/>
      <w:r w:rsidRPr="001771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туризм»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, д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оля инвестиций отрасли в общем объеме инвестиций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составляет 16,6%. Она </w:t>
      </w:r>
      <w:r w:rsidR="007F7B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увеличена на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15,3%.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7F7BCC" w:rsidRPr="00E1234D" w:rsidRDefault="007F7BCC" w:rsidP="007F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Основным направлениям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для вложений в сфере </w:t>
      </w:r>
      <w:r w:rsidRPr="007F7BC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«ЖКХ»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являются 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обеспечение электрической энергией, газом и паром, кондиционирование воздуха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 В целом доля отрасли</w:t>
      </w:r>
      <w:r w:rsidR="00FE1E8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1 кв. 2022 года составила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FE1E8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9,7%, что выше аналогичного периода прошлого года. Она выросла на 64%.</w:t>
      </w:r>
    </w:p>
    <w:p w:rsidR="004824F1" w:rsidRDefault="004824F1" w:rsidP="0048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4824F1" w:rsidRDefault="004824F1" w:rsidP="0048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4879A5" w:rsidRDefault="00FE1E88" w:rsidP="0048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Крупными инвесторами отрасли стали ФЛ ПАО «ФСК ЕЭС»,</w:t>
      </w:r>
      <w:r w:rsidRPr="00FE1E8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АО «НЭСК-ЭЛЕКТРОСЕТИ». Они</w:t>
      </w:r>
      <w:r w:rsidR="004879A5"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вошл</w:t>
      </w:r>
      <w:r w:rsidR="004879A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</w:t>
      </w:r>
      <w:r w:rsidR="00F75BD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категорию, где вложенн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ая сумма инвестиций составила</w:t>
      </w:r>
      <w:r w:rsidR="004879A5"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от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500 млн. руб.</w:t>
      </w:r>
      <w:r w:rsidR="00F75BD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4879A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</w:t>
      </w:r>
      <w:r w:rsidR="004879A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</w:t>
      </w:r>
      <w:r w:rsidR="004879A5"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 руб.</w:t>
      </w:r>
    </w:p>
    <w:p w:rsidR="00FE1E88" w:rsidRDefault="00FE1E88" w:rsidP="0077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Следующий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поток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инвестиций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направлен в о</w:t>
      </w:r>
      <w:r w:rsidRPr="00E66E0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трасль </w:t>
      </w:r>
      <w:r w:rsidRPr="00FE1E8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«промышленность»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.</w:t>
      </w:r>
      <w:r w:rsidR="00777D04" w:rsidRPr="00777D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777D04"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Доля инвестиций отрасли в общем объеме инвестиций </w:t>
      </w:r>
      <w:r w:rsidR="00777D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составляет 9,2% </w:t>
      </w:r>
      <w:r w:rsidR="00392B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и в отчетном квартале она увеличилась больше чем в 2 раза. Крупный рост наблюдался в </w:t>
      </w:r>
      <w:proofErr w:type="spellStart"/>
      <w:r w:rsidR="00392B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подотрасли</w:t>
      </w:r>
      <w:proofErr w:type="spellEnd"/>
      <w:r w:rsidR="00392B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</w:t>
      </w:r>
      <w:r w:rsidR="00777D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добыча полезных ископаемых</w:t>
      </w:r>
      <w:r w:rsidR="00392B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и главным инвестором можно назвать краснодарский филиал ООО «РН-Бурение». Эта организация вложила в 1 квартале 2022 </w:t>
      </w:r>
      <w:proofErr w:type="gramStart"/>
      <w:r w:rsidR="00392B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года  более</w:t>
      </w:r>
      <w:proofErr w:type="gramEnd"/>
      <w:r w:rsidR="00392B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500 млн. рублей, ее личный темп роста составил 4598%.</w:t>
      </w:r>
    </w:p>
    <w:p w:rsidR="00965236" w:rsidRDefault="00392B09" w:rsidP="0096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Доля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«сельского хозяйства</w:t>
      </w:r>
      <w:r w:rsidRPr="00C66E7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="00965236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965236" w:rsidRPr="0096523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отчетном периоде</w:t>
      </w:r>
      <w:r w:rsidR="0096523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увеличилась в 11 раз и стала занимать 1,1%.</w:t>
      </w:r>
      <w:r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96523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Это рекорд 1 кв. 2022 года по увеличению доли в общем объеме инвестиций. </w:t>
      </w:r>
    </w:p>
    <w:p w:rsidR="00965236" w:rsidRDefault="00965236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331F47" w:rsidRPr="008D6C95" w:rsidRDefault="00331F47" w:rsidP="0033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От</w:t>
      </w:r>
      <w:r w:rsidR="008D6C95"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рицательная динамика в</w:t>
      </w:r>
      <w:r w:rsidR="0096523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1 кв.</w:t>
      </w:r>
      <w:r w:rsidR="008D6C95"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96523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2022 года наблюдалась 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</w:t>
      </w:r>
      <w:r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4E48CD"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</w:t>
      </w:r>
      <w:r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строительной отрасли</w:t>
      </w:r>
      <w:r w:rsidR="004E48CD"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,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gramStart"/>
      <w:r w:rsidR="0096523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доля  снизилась</w:t>
      </w:r>
      <w:proofErr w:type="gramEnd"/>
      <w:r w:rsidR="0096523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 3,4% до 2,9%.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965236" w:rsidRDefault="00E66E0B" w:rsidP="0096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отрасли «</w:t>
      </w:r>
      <w:r w:rsidR="00965236" w:rsidRPr="004879A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социальная </w:t>
      </w:r>
      <w:proofErr w:type="gramStart"/>
      <w:r w:rsidR="00965236" w:rsidRPr="004879A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инфраструктура</w:t>
      </w:r>
      <w:r w:rsidRPr="00EA7CE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также</w:t>
      </w:r>
      <w:proofErr w:type="gram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произошло снижение </w:t>
      </w:r>
      <w:r w:rsidR="0096523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доли в объеме инвестиций с 5,3% до 4,3%. </w:t>
      </w:r>
      <w:r w:rsidR="00E144F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Снизился поток инвестиций в области здравоохранения, культуры, спорта, но одновременно увеличились инвестиции в образование.</w:t>
      </w:r>
    </w:p>
    <w:p w:rsidR="00E66E0B" w:rsidRPr="00EA7CEB" w:rsidRDefault="00E66E0B" w:rsidP="00E66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6DE3" w:rsidRPr="00BF13B5" w:rsidRDefault="00117BE4" w:rsidP="00796D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</w:t>
      </w:r>
      <w:r w:rsidR="00796DE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аправление </w:t>
      </w:r>
      <w:r w:rsidR="00796DE3" w:rsidRPr="00BF13B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«прочие»</w:t>
      </w:r>
      <w:r w:rsidR="005D3151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5D3151" w:rsidRPr="005D3151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потерпела самые большие изменения в отчетном периоде</w:t>
      </w:r>
      <w:r w:rsidR="005D3151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 Его доля снизилась с 34% до 20,1%.</w:t>
      </w:r>
      <w:r w:rsidR="00796DE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отрасль</w:t>
      </w:r>
      <w:r w:rsidR="00796DE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796DE3" w:rsidRPr="00BF13B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«прочие»</w:t>
      </w:r>
      <w:r w:rsidR="00EE27D3" w:rsidRPr="00BF13B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включены направления деятельности</w:t>
      </w:r>
      <w:r w:rsidR="00796DE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:</w:t>
      </w:r>
    </w:p>
    <w:p w:rsidR="00EE27D3" w:rsidRPr="00BF13B5" w:rsidRDefault="00117BE4" w:rsidP="00BF13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r w:rsidR="00BF13B5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Научные исследования и разработки</w:t>
      </w: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»,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EE27D3" w:rsidRPr="00BF13B5" w:rsidRDefault="00117BE4" w:rsidP="00BF13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r w:rsidR="00BF13B5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Аренда и лизинг</w:t>
      </w: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</w:t>
      </w:r>
    </w:p>
    <w:p w:rsidR="00EE27D3" w:rsidRDefault="00117BE4" w:rsidP="00796D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государств</w:t>
      </w:r>
      <w:r w:rsidR="00AD6278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енное управление, 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обеспечение военной безопасности</w:t>
      </w:r>
      <w:r w:rsidR="00AD6278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социальное обеспечение</w:t>
      </w: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055B9B" w:rsidRPr="004D1AF2" w:rsidRDefault="004D1AF2" w:rsidP="00850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4D1AF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Во всех </w:t>
      </w:r>
      <w:proofErr w:type="spellStart"/>
      <w:r w:rsidR="00D8519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</w:t>
      </w:r>
      <w:bookmarkStart w:id="0" w:name="_GoBack"/>
      <w:bookmarkEnd w:id="0"/>
      <w:r w:rsidRPr="004D1AF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одотрослях</w:t>
      </w:r>
      <w:proofErr w:type="spellEnd"/>
      <w:r w:rsidRPr="004D1AF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произошло снижение объема инвестиций.</w:t>
      </w:r>
    </w:p>
    <w:p w:rsidR="00E1234D" w:rsidRPr="00055B9B" w:rsidRDefault="008504EE" w:rsidP="00E123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Дополнительно информируем, </w:t>
      </w:r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официальном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Вы также можете найти</w:t>
      </w:r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обновл</w:t>
      </w:r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енный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перечень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инвестиционных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проектов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реализуемых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или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планируемых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сведения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незадействованных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промышленных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площадках и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неиспользуемых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земельных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участках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0DF"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предложений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потенциальным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инвесторам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под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реализацию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проектов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1234D" w:rsidRPr="00055B9B" w:rsidRDefault="00E1234D" w:rsidP="00796D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AC4E84" w:rsidRPr="00290625" w:rsidRDefault="00AC4E84" w:rsidP="00AC4E84">
      <w:pPr>
        <w:tabs>
          <w:tab w:val="left" w:pos="6083"/>
        </w:tabs>
        <w:rPr>
          <w:color w:val="FF0000"/>
          <w:lang w:val="ru-RU"/>
        </w:rPr>
      </w:pPr>
    </w:p>
    <w:sectPr w:rsidR="00AC4E84" w:rsidRPr="00290625" w:rsidSect="00796DE3">
      <w:head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A4" w:rsidRDefault="007E1CA4" w:rsidP="00AC4E84">
      <w:pPr>
        <w:spacing w:after="0" w:line="240" w:lineRule="auto"/>
      </w:pPr>
      <w:r>
        <w:separator/>
      </w:r>
    </w:p>
  </w:endnote>
  <w:endnote w:type="continuationSeparator" w:id="0">
    <w:p w:rsidR="007E1CA4" w:rsidRDefault="007E1CA4" w:rsidP="00A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A4" w:rsidRDefault="007E1CA4" w:rsidP="00AC4E84">
      <w:pPr>
        <w:spacing w:after="0" w:line="240" w:lineRule="auto"/>
      </w:pPr>
      <w:r>
        <w:separator/>
      </w:r>
    </w:p>
  </w:footnote>
  <w:footnote w:type="continuationSeparator" w:id="0">
    <w:p w:rsidR="007E1CA4" w:rsidRDefault="007E1CA4" w:rsidP="00A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557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218F" w:rsidRPr="0077218F" w:rsidRDefault="007721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21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21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21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5192" w:rsidRPr="00D8519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7721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4E84" w:rsidRDefault="00AC4E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A9"/>
    <w:multiLevelType w:val="hybridMultilevel"/>
    <w:tmpl w:val="0C04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BF8"/>
    <w:multiLevelType w:val="hybridMultilevel"/>
    <w:tmpl w:val="C8503A5A"/>
    <w:lvl w:ilvl="0" w:tplc="C89824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AA7D3A"/>
    <w:multiLevelType w:val="hybridMultilevel"/>
    <w:tmpl w:val="D144C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B2DB0"/>
    <w:multiLevelType w:val="hybridMultilevel"/>
    <w:tmpl w:val="0DA264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66427"/>
    <w:multiLevelType w:val="hybridMultilevel"/>
    <w:tmpl w:val="E6947D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356323"/>
    <w:multiLevelType w:val="hybridMultilevel"/>
    <w:tmpl w:val="9E36F586"/>
    <w:lvl w:ilvl="0" w:tplc="C89824CC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A534E76"/>
    <w:multiLevelType w:val="hybridMultilevel"/>
    <w:tmpl w:val="B1B62E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84"/>
    <w:rsid w:val="000209C0"/>
    <w:rsid w:val="00041CD6"/>
    <w:rsid w:val="00042A66"/>
    <w:rsid w:val="00044CF5"/>
    <w:rsid w:val="00045F46"/>
    <w:rsid w:val="00055B9B"/>
    <w:rsid w:val="00064F29"/>
    <w:rsid w:val="00096DAA"/>
    <w:rsid w:val="000B51A1"/>
    <w:rsid w:val="000C5A7B"/>
    <w:rsid w:val="000C7A49"/>
    <w:rsid w:val="000D53AC"/>
    <w:rsid w:val="00117BE4"/>
    <w:rsid w:val="00131D75"/>
    <w:rsid w:val="0015345C"/>
    <w:rsid w:val="001557F8"/>
    <w:rsid w:val="00160E2E"/>
    <w:rsid w:val="00172CC6"/>
    <w:rsid w:val="001771BB"/>
    <w:rsid w:val="001C227D"/>
    <w:rsid w:val="001C6743"/>
    <w:rsid w:val="001D5633"/>
    <w:rsid w:val="001E19A4"/>
    <w:rsid w:val="001E6C01"/>
    <w:rsid w:val="001F3EAA"/>
    <w:rsid w:val="001F5E6B"/>
    <w:rsid w:val="00201E19"/>
    <w:rsid w:val="00204AEB"/>
    <w:rsid w:val="00210AB2"/>
    <w:rsid w:val="0023733B"/>
    <w:rsid w:val="00245640"/>
    <w:rsid w:val="00266A24"/>
    <w:rsid w:val="00271D9B"/>
    <w:rsid w:val="00287F38"/>
    <w:rsid w:val="00290625"/>
    <w:rsid w:val="002A29C2"/>
    <w:rsid w:val="002A3416"/>
    <w:rsid w:val="002B18D3"/>
    <w:rsid w:val="002D6191"/>
    <w:rsid w:val="002E0FFD"/>
    <w:rsid w:val="002F2186"/>
    <w:rsid w:val="00321487"/>
    <w:rsid w:val="003220BB"/>
    <w:rsid w:val="00331F47"/>
    <w:rsid w:val="00332084"/>
    <w:rsid w:val="003630DC"/>
    <w:rsid w:val="00365494"/>
    <w:rsid w:val="00392B09"/>
    <w:rsid w:val="003B4DE4"/>
    <w:rsid w:val="003B5DE2"/>
    <w:rsid w:val="003E4BE6"/>
    <w:rsid w:val="00403244"/>
    <w:rsid w:val="00416F13"/>
    <w:rsid w:val="00444CCD"/>
    <w:rsid w:val="004459E2"/>
    <w:rsid w:val="00455FA2"/>
    <w:rsid w:val="00474EFB"/>
    <w:rsid w:val="004778CE"/>
    <w:rsid w:val="00481AD0"/>
    <w:rsid w:val="004824F1"/>
    <w:rsid w:val="004833CF"/>
    <w:rsid w:val="00483D21"/>
    <w:rsid w:val="004879A5"/>
    <w:rsid w:val="004920BA"/>
    <w:rsid w:val="004A21DD"/>
    <w:rsid w:val="004A4633"/>
    <w:rsid w:val="004B2E7B"/>
    <w:rsid w:val="004B2EF1"/>
    <w:rsid w:val="004B5BFD"/>
    <w:rsid w:val="004C00D8"/>
    <w:rsid w:val="004D1AF2"/>
    <w:rsid w:val="004D4B38"/>
    <w:rsid w:val="004E48CD"/>
    <w:rsid w:val="00505D23"/>
    <w:rsid w:val="00506017"/>
    <w:rsid w:val="00513B8E"/>
    <w:rsid w:val="0052028E"/>
    <w:rsid w:val="00526D9E"/>
    <w:rsid w:val="0052767B"/>
    <w:rsid w:val="005360BD"/>
    <w:rsid w:val="00547E3A"/>
    <w:rsid w:val="005804F3"/>
    <w:rsid w:val="00585497"/>
    <w:rsid w:val="005869C6"/>
    <w:rsid w:val="00587D49"/>
    <w:rsid w:val="005905C8"/>
    <w:rsid w:val="00597E9B"/>
    <w:rsid w:val="005B4297"/>
    <w:rsid w:val="005B7809"/>
    <w:rsid w:val="005C16E0"/>
    <w:rsid w:val="005C6818"/>
    <w:rsid w:val="005D3151"/>
    <w:rsid w:val="005D4DA0"/>
    <w:rsid w:val="005D4E01"/>
    <w:rsid w:val="005D534C"/>
    <w:rsid w:val="005D707E"/>
    <w:rsid w:val="005F13F7"/>
    <w:rsid w:val="0061223B"/>
    <w:rsid w:val="00614772"/>
    <w:rsid w:val="00621329"/>
    <w:rsid w:val="006227CC"/>
    <w:rsid w:val="00635CC9"/>
    <w:rsid w:val="006420AC"/>
    <w:rsid w:val="006444FC"/>
    <w:rsid w:val="00666EB8"/>
    <w:rsid w:val="00683F95"/>
    <w:rsid w:val="006861B8"/>
    <w:rsid w:val="006871A3"/>
    <w:rsid w:val="006C0130"/>
    <w:rsid w:val="006C0F5A"/>
    <w:rsid w:val="006E0757"/>
    <w:rsid w:val="00704677"/>
    <w:rsid w:val="00716EE8"/>
    <w:rsid w:val="00717382"/>
    <w:rsid w:val="00721143"/>
    <w:rsid w:val="00723E7C"/>
    <w:rsid w:val="00723EAC"/>
    <w:rsid w:val="00746569"/>
    <w:rsid w:val="00754E9F"/>
    <w:rsid w:val="00762DB2"/>
    <w:rsid w:val="00764A74"/>
    <w:rsid w:val="00770690"/>
    <w:rsid w:val="0077218F"/>
    <w:rsid w:val="00777D04"/>
    <w:rsid w:val="0078073C"/>
    <w:rsid w:val="00793231"/>
    <w:rsid w:val="00796DE3"/>
    <w:rsid w:val="007A189E"/>
    <w:rsid w:val="007B4D0C"/>
    <w:rsid w:val="007E0E03"/>
    <w:rsid w:val="007E1CA4"/>
    <w:rsid w:val="007E39F9"/>
    <w:rsid w:val="007F7BCC"/>
    <w:rsid w:val="00807055"/>
    <w:rsid w:val="008228D4"/>
    <w:rsid w:val="0083148B"/>
    <w:rsid w:val="008504EE"/>
    <w:rsid w:val="0085157E"/>
    <w:rsid w:val="008722D0"/>
    <w:rsid w:val="00882A31"/>
    <w:rsid w:val="008907A3"/>
    <w:rsid w:val="008924E0"/>
    <w:rsid w:val="008A203D"/>
    <w:rsid w:val="008A363A"/>
    <w:rsid w:val="008B3E90"/>
    <w:rsid w:val="008B6E52"/>
    <w:rsid w:val="008B74A8"/>
    <w:rsid w:val="008B7AF8"/>
    <w:rsid w:val="008C476A"/>
    <w:rsid w:val="008D6C95"/>
    <w:rsid w:val="008E2298"/>
    <w:rsid w:val="008F5DC7"/>
    <w:rsid w:val="0092202A"/>
    <w:rsid w:val="0092515E"/>
    <w:rsid w:val="00930062"/>
    <w:rsid w:val="00933E7E"/>
    <w:rsid w:val="00947E55"/>
    <w:rsid w:val="00963F5D"/>
    <w:rsid w:val="00965236"/>
    <w:rsid w:val="00972237"/>
    <w:rsid w:val="009814CF"/>
    <w:rsid w:val="00986491"/>
    <w:rsid w:val="009A5EFD"/>
    <w:rsid w:val="009B016C"/>
    <w:rsid w:val="009B322E"/>
    <w:rsid w:val="009D055A"/>
    <w:rsid w:val="009D38FD"/>
    <w:rsid w:val="009D3EFC"/>
    <w:rsid w:val="009E047C"/>
    <w:rsid w:val="009E5883"/>
    <w:rsid w:val="009F0A36"/>
    <w:rsid w:val="009F532C"/>
    <w:rsid w:val="00A03FEA"/>
    <w:rsid w:val="00A0642E"/>
    <w:rsid w:val="00A80B4B"/>
    <w:rsid w:val="00AA706C"/>
    <w:rsid w:val="00AA7ED4"/>
    <w:rsid w:val="00AB3BF0"/>
    <w:rsid w:val="00AC4E84"/>
    <w:rsid w:val="00AD489F"/>
    <w:rsid w:val="00AD6278"/>
    <w:rsid w:val="00AE4CD9"/>
    <w:rsid w:val="00B360DF"/>
    <w:rsid w:val="00B419FC"/>
    <w:rsid w:val="00B6208B"/>
    <w:rsid w:val="00B67FC2"/>
    <w:rsid w:val="00B8310D"/>
    <w:rsid w:val="00B93102"/>
    <w:rsid w:val="00B9596F"/>
    <w:rsid w:val="00BA1DA8"/>
    <w:rsid w:val="00BA792C"/>
    <w:rsid w:val="00BB2190"/>
    <w:rsid w:val="00BB5857"/>
    <w:rsid w:val="00BB5B06"/>
    <w:rsid w:val="00BC1FB9"/>
    <w:rsid w:val="00BC5E9D"/>
    <w:rsid w:val="00BC5EC6"/>
    <w:rsid w:val="00BC669A"/>
    <w:rsid w:val="00BD0655"/>
    <w:rsid w:val="00BE126B"/>
    <w:rsid w:val="00BF13B5"/>
    <w:rsid w:val="00BF1B0E"/>
    <w:rsid w:val="00C004F1"/>
    <w:rsid w:val="00C2535A"/>
    <w:rsid w:val="00C40D95"/>
    <w:rsid w:val="00C65A6D"/>
    <w:rsid w:val="00C66E75"/>
    <w:rsid w:val="00C70417"/>
    <w:rsid w:val="00CB2CEE"/>
    <w:rsid w:val="00CB4432"/>
    <w:rsid w:val="00CC7A50"/>
    <w:rsid w:val="00CE0F37"/>
    <w:rsid w:val="00CE3DE0"/>
    <w:rsid w:val="00CE4ABD"/>
    <w:rsid w:val="00D06A56"/>
    <w:rsid w:val="00D10D85"/>
    <w:rsid w:val="00D15748"/>
    <w:rsid w:val="00D20B9E"/>
    <w:rsid w:val="00D26246"/>
    <w:rsid w:val="00D427AE"/>
    <w:rsid w:val="00D51C43"/>
    <w:rsid w:val="00D52159"/>
    <w:rsid w:val="00D56F57"/>
    <w:rsid w:val="00D85192"/>
    <w:rsid w:val="00D96FF7"/>
    <w:rsid w:val="00DA0BF7"/>
    <w:rsid w:val="00DA3066"/>
    <w:rsid w:val="00DB4FD5"/>
    <w:rsid w:val="00DC6396"/>
    <w:rsid w:val="00DD31E7"/>
    <w:rsid w:val="00DD4124"/>
    <w:rsid w:val="00DD7F0D"/>
    <w:rsid w:val="00DE03D8"/>
    <w:rsid w:val="00DE4883"/>
    <w:rsid w:val="00E01810"/>
    <w:rsid w:val="00E1234D"/>
    <w:rsid w:val="00E144F6"/>
    <w:rsid w:val="00E379C0"/>
    <w:rsid w:val="00E56091"/>
    <w:rsid w:val="00E65BBB"/>
    <w:rsid w:val="00E66E0B"/>
    <w:rsid w:val="00E8585E"/>
    <w:rsid w:val="00EA7CEB"/>
    <w:rsid w:val="00EB0CCA"/>
    <w:rsid w:val="00EE2169"/>
    <w:rsid w:val="00EE27D3"/>
    <w:rsid w:val="00EE4295"/>
    <w:rsid w:val="00F162EE"/>
    <w:rsid w:val="00F22C5A"/>
    <w:rsid w:val="00F235EF"/>
    <w:rsid w:val="00F41124"/>
    <w:rsid w:val="00F65EC9"/>
    <w:rsid w:val="00F75BDD"/>
    <w:rsid w:val="00F77AE2"/>
    <w:rsid w:val="00FA4E6A"/>
    <w:rsid w:val="00FB6104"/>
    <w:rsid w:val="00FC5240"/>
    <w:rsid w:val="00FC7470"/>
    <w:rsid w:val="00FD6CF6"/>
    <w:rsid w:val="00FE0EE7"/>
    <w:rsid w:val="00FE1E88"/>
    <w:rsid w:val="00FE635F"/>
    <w:rsid w:val="00FE70D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DA6A6"/>
  <w15:docId w15:val="{0004F8EE-4896-4B5A-92CE-F5BC9B4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84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4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E84"/>
    <w:rPr>
      <w:lang w:val="uk-UA"/>
    </w:rPr>
  </w:style>
  <w:style w:type="paragraph" w:styleId="a5">
    <w:name w:val="footer"/>
    <w:basedOn w:val="a"/>
    <w:link w:val="a6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E84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4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46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E123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.mandrikova\Desktop\&#1052;&#1072;&#1085;&#1076;&#1088;&#1080;&#1082;&#1086;&#1074;&#1072;\&#1048;&#1085;&#1074;&#1077;&#1089;&#1090;%20&#1086;&#1073;&#1079;&#1086;&#1088;&#1099;\1%20&#1082;&#1074;%202022\1%20&#1101;&#1090;&#1072;&#1087;%20&#1044;&#1086;&#1083;&#1103;%20&#1050;&#1088;&#1072;&#1089;&#1085;&#1086;&#1076;&#1072;&#1088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.mandrikova\Desktop\&#1052;&#1072;&#1085;&#1076;&#1088;&#1080;&#1082;&#1086;&#1074;&#1072;\&#1048;&#1085;&#1074;&#1077;&#1089;&#1090;%20&#1086;&#1073;&#1079;&#1086;&#1088;&#1099;\1%20&#1082;&#1074;%202022\2%20&#1101;&#1090;&#1072;&#1087;%20&#1044;&#1080;&#1072;&#1075;&#1088;&#1072;&#1084;&#1084;&#1099;_1,2_&#1080;&#1089;&#1090;&#1086;&#1095;&#1085;&#1080;&#1082;&#1080;%20&#1092;&#1080;&#1085;&#1072;&#1085;&#1089;&#1080;&#1088;&#1086;&#1074;&#1072;&#1085;&#1080;&#1103;,%20&#1084;&#1083;&#1085;.,%20&#1076;&#1086;&#1083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23873347250131"/>
          <c:y val="5.9992740010264604E-2"/>
          <c:w val="0.63547388049308051"/>
          <c:h val="0.91153546739088842"/>
        </c:manualLayout>
      </c:layout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34250229197656407"/>
                  <c:y val="4.84886661894535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1D-421A-BA83-91DB67475FF3}"/>
                </c:ext>
              </c:extLst>
            </c:dLbl>
            <c:dLbl>
              <c:idx val="1"/>
              <c:layout>
                <c:manualLayout>
                  <c:x val="0.19128866761786223"/>
                  <c:y val="9.6973514674302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1D-421A-BA83-91DB67475FF3}"/>
                </c:ext>
              </c:extLst>
            </c:dLbl>
            <c:dLbl>
              <c:idx val="2"/>
              <c:layout>
                <c:manualLayout>
                  <c:x val="0.19175295679883458"/>
                  <c:y val="1.4545454545454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1D-421A-BA83-91DB67475FF3}"/>
                </c:ext>
              </c:extLst>
            </c:dLbl>
            <c:dLbl>
              <c:idx val="3"/>
              <c:layout>
                <c:manualLayout>
                  <c:x val="0.13597231413739716"/>
                  <c:y val="4.8492483894060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1D-421A-BA83-91DB67475FF3}"/>
                </c:ext>
              </c:extLst>
            </c:dLbl>
            <c:dLbl>
              <c:idx val="4"/>
              <c:layout>
                <c:manualLayout>
                  <c:x val="0.15538601671629693"/>
                  <c:y val="9.6969696969696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1D-421A-BA83-91DB67475FF3}"/>
                </c:ext>
              </c:extLst>
            </c:dLbl>
            <c:dLbl>
              <c:idx val="5"/>
              <c:layout>
                <c:manualLayout>
                  <c:x val="0.13879360068000371"/>
                  <c:y val="9.6969696969696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1D-421A-BA83-91DB67475F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Лист1!$B$4:$B$9</c:f>
              <c:strCache>
                <c:ptCount val="6"/>
                <c:pt idx="0">
                  <c:v>город Краснодар</c:v>
                </c:pt>
                <c:pt idx="1">
                  <c:v>город Новороссийск</c:v>
                </c:pt>
                <c:pt idx="2">
                  <c:v>Северский район</c:v>
                </c:pt>
                <c:pt idx="3">
                  <c:v>город-курорт Сочи</c:v>
                </c:pt>
                <c:pt idx="4">
                  <c:v>Лабинский район</c:v>
                </c:pt>
                <c:pt idx="5">
                  <c:v>Туапсинский район</c:v>
                </c:pt>
              </c:strCache>
            </c:strRef>
          </c:cat>
          <c:val>
            <c:numRef>
              <c:f>Лист1!$C$4:$C$9</c:f>
              <c:numCache>
                <c:formatCode>#,##0.0</c:formatCode>
                <c:ptCount val="6"/>
                <c:pt idx="0">
                  <c:v>19.399999999999999</c:v>
                </c:pt>
                <c:pt idx="1">
                  <c:v>6.3</c:v>
                </c:pt>
                <c:pt idx="2">
                  <c:v>5.7</c:v>
                </c:pt>
                <c:pt idx="3">
                  <c:v>5.3</c:v>
                </c:pt>
                <c:pt idx="4">
                  <c:v>4.2</c:v>
                </c:pt>
                <c:pt idx="5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31D-421A-BA83-91DB67475FF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211968"/>
        <c:axId val="60213504"/>
        <c:axId val="0"/>
      </c:bar3DChart>
      <c:catAx>
        <c:axId val="6021196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13504"/>
        <c:crosses val="autoZero"/>
        <c:auto val="1"/>
        <c:lblAlgn val="ctr"/>
        <c:lblOffset val="100"/>
        <c:noMultiLvlLbl val="0"/>
      </c:catAx>
      <c:valAx>
        <c:axId val="60213504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crossAx val="60211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99562072517815E-3"/>
          <c:y val="4.6709113894339772E-2"/>
          <c:w val="0.99475065689122333"/>
          <c:h val="0.570186211215470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1 кв.  2022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72658899899911E-3"/>
                  <c:y val="-2.0565547148810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03-4954-982B-BAF8ECB04D8D}"/>
                </c:ext>
              </c:extLst>
            </c:dLbl>
            <c:dLbl>
              <c:idx val="1"/>
              <c:layout>
                <c:manualLayout>
                  <c:x val="1.1235953399399362E-2"/>
                  <c:y val="-1.0282773574405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03-4954-982B-BAF8ECB04D8D}"/>
                </c:ext>
              </c:extLst>
            </c:dLbl>
            <c:dLbl>
              <c:idx val="2"/>
              <c:layout>
                <c:manualLayout>
                  <c:x val="9.363294499499469E-3"/>
                  <c:y val="-1.0282773574405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03-4954-982B-BAF8ECB04D8D}"/>
                </c:ext>
              </c:extLst>
            </c:dLbl>
            <c:dLbl>
              <c:idx val="3"/>
              <c:layout>
                <c:manualLayout>
                  <c:x val="-1.1235898421107055E-2"/>
                  <c:y val="-3.246765514438255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03-4954-982B-BAF8ECB04D8D}"/>
                </c:ext>
              </c:extLst>
            </c:dLbl>
            <c:dLbl>
              <c:idx val="4"/>
              <c:layout>
                <c:manualLayout>
                  <c:x val="7.4906355995995755E-3"/>
                  <c:y val="-1.0688686735977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03-4954-982B-BAF8ECB04D8D}"/>
                </c:ext>
              </c:extLst>
            </c:dLbl>
            <c:dLbl>
              <c:idx val="5"/>
              <c:layout>
                <c:manualLayout>
                  <c:x val="1.1235953399399362E-2"/>
                  <c:y val="-1.411627792744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03-4954-982B-BAF8ECB04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Лист1!$B$5:$B$8</c:f>
              <c:strCache>
                <c:ptCount val="4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Лист1!$C$5:$C$8</c:f>
              <c:numCache>
                <c:formatCode>General</c:formatCode>
                <c:ptCount val="4"/>
                <c:pt idx="0">
                  <c:v>1</c:v>
                </c:pt>
                <c:pt idx="1">
                  <c:v>1.3</c:v>
                </c:pt>
                <c:pt idx="2" formatCode="0.0">
                  <c:v>3.7</c:v>
                </c:pt>
                <c:pt idx="3" formatCode="0.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03-4954-982B-BAF8ECB04D8D}"/>
            </c:ext>
          </c:extLst>
        </c:ser>
        <c:ser>
          <c:idx val="1"/>
          <c:order val="1"/>
          <c:tx>
            <c:strRef>
              <c:f>Лист1!$E$4</c:f>
              <c:strCache>
                <c:ptCount val="1"/>
                <c:pt idx="0">
                  <c:v>1 кв. 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094333037891302E-2"/>
                  <c:y val="-2.2050245899912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03-4954-982B-BAF8ECB04D8D}"/>
                </c:ext>
              </c:extLst>
            </c:dLbl>
            <c:dLbl>
              <c:idx val="1"/>
              <c:layout>
                <c:manualLayout>
                  <c:x val="2.3853097753102039E-2"/>
                  <c:y val="-1.2001935235155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03-4954-982B-BAF8ECB04D8D}"/>
                </c:ext>
              </c:extLst>
            </c:dLbl>
            <c:dLbl>
              <c:idx val="2"/>
              <c:layout>
                <c:manualLayout>
                  <c:x val="2.0599247898898831E-2"/>
                  <c:y val="-1.7625105729043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03-4954-982B-BAF8ECB04D8D}"/>
                </c:ext>
              </c:extLst>
            </c:dLbl>
            <c:dLbl>
              <c:idx val="3"/>
              <c:layout>
                <c:manualLayout>
                  <c:x val="1.3108612299299258E-2"/>
                  <c:y val="-1.052621351572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03-4954-982B-BAF8ECB04D8D}"/>
                </c:ext>
              </c:extLst>
            </c:dLbl>
            <c:dLbl>
              <c:idx val="4"/>
              <c:layout>
                <c:manualLayout>
                  <c:x val="2.4344565698698618E-2"/>
                  <c:y val="-3.91501085223951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F03-4954-982B-BAF8ECB04D8D}"/>
                </c:ext>
              </c:extLst>
            </c:dLbl>
            <c:dLbl>
              <c:idx val="5"/>
              <c:layout>
                <c:manualLayout>
                  <c:x val="2.7721216067509033E-2"/>
                  <c:y val="-8.49256616260723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F03-4954-982B-BAF8ECB04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Лист1!$B$5:$B$8</c:f>
              <c:strCache>
                <c:ptCount val="4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Лист1!$E$5:$E$8</c:f>
              <c:numCache>
                <c:formatCode>General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4.8</c:v>
                </c:pt>
                <c:pt idx="3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F03-4954-982B-BAF8ECB04D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992000"/>
        <c:axId val="111018368"/>
        <c:axId val="0"/>
      </c:bar3DChart>
      <c:catAx>
        <c:axId val="110992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018368"/>
        <c:crosses val="autoZero"/>
        <c:auto val="1"/>
        <c:lblAlgn val="ctr"/>
        <c:lblOffset val="100"/>
        <c:noMultiLvlLbl val="0"/>
      </c:catAx>
      <c:valAx>
        <c:axId val="11101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9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Мандрикова Ольга Григорьевна</cp:lastModifiedBy>
  <cp:revision>27</cp:revision>
  <cp:lastPrinted>2022-01-18T12:05:00Z</cp:lastPrinted>
  <dcterms:created xsi:type="dcterms:W3CDTF">2022-06-07T10:37:00Z</dcterms:created>
  <dcterms:modified xsi:type="dcterms:W3CDTF">2023-01-26T07:07:00Z</dcterms:modified>
</cp:coreProperties>
</file>